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E6" w:rsidRDefault="00E81D83">
      <w:pPr>
        <w:pStyle w:val="Kopfzeile"/>
        <w:tabs>
          <w:tab w:val="clear" w:pos="4536"/>
          <w:tab w:val="clear" w:pos="9072"/>
        </w:tabs>
        <w:rPr>
          <w:noProof/>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40005</wp:posOffset>
                </wp:positionV>
                <wp:extent cx="1694815" cy="1108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108075"/>
                        </a:xfrm>
                        <a:prstGeom prst="rect">
                          <a:avLst/>
                        </a:prstGeom>
                        <a:solidFill>
                          <a:srgbClr val="FFFFFF"/>
                        </a:solidFill>
                        <a:ln w="9525">
                          <a:solidFill>
                            <a:srgbClr val="FFFFFF"/>
                          </a:solidFill>
                          <a:miter lim="800000"/>
                          <a:headEnd/>
                          <a:tailEnd/>
                        </a:ln>
                      </wps:spPr>
                      <wps:txbx>
                        <w:txbxContent>
                          <w:p w:rsidR="008C0CE6" w:rsidRDefault="008C0CE6">
                            <w:r>
                              <w:object w:dxaOrig="12925" w:dyaOrig="8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pt;height:79.5pt">
                                  <v:imagedata r:id="rId7" o:title=""/>
                                </v:shape>
                                <o:OLEObject Type="Embed" ProgID="MSPhotoEd.3" ShapeID="_x0000_i1026" DrawAspect="Content" ObjectID="_1674907707"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pt;margin-top:3.15pt;width:133.45pt;height:8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" strokecolor="white">
                <v:textbox>
                  <w:txbxContent>
                    <w:p w:rsidR="008C0CE6" w:rsidRDefault="008C0CE6">
                      <w:r>
                        <w:object w:dxaOrig="12925" w:dyaOrig="8617">
                          <v:shape id="_x0000_i1026" type="#_x0000_t75" style="width:118.3pt;height:79.5pt">
                            <v:imagedata r:id="rId9" o:title=""/>
                          </v:shape>
                          <o:OLEObject Type="Embed" ProgID="MSPhotoEd.3" ShapeID="_x0000_i1026" DrawAspect="Content" ObjectID="_1673264735" r:id="rId10"/>
                        </w:object>
                      </w:r>
                    </w:p>
                  </w:txbxContent>
                </v:textbox>
              </v:shape>
            </w:pict>
          </mc:Fallback>
        </mc:AlternateContent>
      </w:r>
    </w:p>
    <w:p w:rsidR="008C0CE6" w:rsidRDefault="008C0CE6"/>
    <w:p w:rsidR="008C0CE6" w:rsidRDefault="008C0CE6">
      <w:r>
        <w:tab/>
      </w:r>
      <w:r>
        <w:tab/>
      </w:r>
      <w:r>
        <w:tab/>
      </w:r>
      <w:r>
        <w:tab/>
      </w:r>
    </w:p>
    <w:p w:rsidR="008C0CE6" w:rsidRDefault="008C0CE6">
      <w:pPr>
        <w:pStyle w:val="berschrift4"/>
        <w:rPr>
          <w:rFonts w:ascii="Century Gothic" w:hAnsi="Century Gothic"/>
          <w:b/>
          <w:bCs w:val="0"/>
          <w:sz w:val="48"/>
        </w:rPr>
      </w:pPr>
      <w:r>
        <w:t xml:space="preserve">   </w:t>
      </w:r>
      <w:r>
        <w:rPr>
          <w:rFonts w:ascii="Century Gothic" w:hAnsi="Century Gothic"/>
          <w:b/>
          <w:bCs w:val="0"/>
          <w:sz w:val="48"/>
        </w:rPr>
        <w:t>BERATUNGSUNTERLAGE</w:t>
      </w:r>
    </w:p>
    <w:p w:rsidR="008C0CE6" w:rsidRDefault="008C0CE6">
      <w:pPr>
        <w:ind w:left="2124"/>
        <w:rPr>
          <w:rFonts w:ascii="GlossaryMediumSSK" w:hAnsi="GlossaryMediumSSK"/>
          <w:b/>
          <w:sz w:val="40"/>
        </w:rPr>
      </w:pPr>
    </w:p>
    <w:tbl>
      <w:tblPr>
        <w:tblW w:w="0" w:type="auto"/>
        <w:tblInd w:w="70" w:type="dxa"/>
        <w:tblBorders>
          <w:bottom w:val="threeDEmboss" w:sz="24" w:space="0" w:color="auto"/>
        </w:tblBorders>
        <w:tblLayout w:type="fixed"/>
        <w:tblCellMar>
          <w:left w:w="70" w:type="dxa"/>
          <w:right w:w="70" w:type="dxa"/>
        </w:tblCellMar>
        <w:tblLook w:val="0000" w:firstRow="0" w:lastRow="0" w:firstColumn="0" w:lastColumn="0" w:noHBand="0" w:noVBand="0"/>
      </w:tblPr>
      <w:tblGrid>
        <w:gridCol w:w="9072"/>
      </w:tblGrid>
      <w:tr w:rsidR="008C0CE6">
        <w:tc>
          <w:tcPr>
            <w:tcW w:w="9072" w:type="dxa"/>
          </w:tcPr>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Courier New" w:hAnsi="Courier New"/>
                <w:b/>
                <w:snapToGrid w:val="0"/>
                <w:color w:val="000000"/>
                <w:u w:val="single"/>
              </w:rPr>
            </w:pPr>
          </w:p>
        </w:tc>
      </w:tr>
    </w:tbl>
    <w:p w:rsidR="008C0CE6" w:rsidRDefault="008C0CE6">
      <w:pPr>
        <w:ind w:left="2124"/>
        <w:rPr>
          <w:rFonts w:ascii="GlossaryMediumSSK" w:hAnsi="GlossaryMediumSSK"/>
          <w:b/>
          <w:sz w:val="40"/>
        </w:rPr>
      </w:pPr>
      <w:r>
        <w:rPr>
          <w:rFonts w:ascii="Courier New" w:hAnsi="Courier New"/>
          <w:b/>
          <w:snapToGrid w:val="0"/>
          <w:color w:val="000000"/>
          <w:u w:val="single"/>
        </w:rPr>
        <w:t xml:space="preserve">                                                                                           </w:t>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rPr>
      </w:pPr>
      <w:r>
        <w:rPr>
          <w:rFonts w:ascii="Tahoma" w:hAnsi="Tahoma" w:cs="Tahoma"/>
          <w:snapToGrid w:val="0"/>
          <w:color w:val="000000"/>
        </w:rPr>
        <w:t xml:space="preserve">zu TOP </w:t>
      </w:r>
      <w:r w:rsidR="00A922F4">
        <w:rPr>
          <w:rFonts w:ascii="Tahoma" w:hAnsi="Tahoma" w:cs="Tahoma"/>
          <w:snapToGrid w:val="0"/>
          <w:color w:val="000000"/>
        </w:rPr>
        <w:t>6</w:t>
      </w:r>
      <w:bookmarkStart w:id="0" w:name="_GoBack"/>
      <w:bookmarkEnd w:id="0"/>
      <w:r>
        <w:rPr>
          <w:rFonts w:ascii="Tahoma" w:hAnsi="Tahoma" w:cs="Tahoma"/>
          <w:snapToGrid w:val="0"/>
          <w:color w:val="000000"/>
        </w:rPr>
        <w:t>:</w:t>
      </w:r>
    </w:p>
    <w:p w:rsidR="002D23D7" w:rsidRDefault="002D23D7" w:rsidP="002D23D7">
      <w:pPr>
        <w:pBdr>
          <w:bottom w:val="single" w:sz="24" w:space="1" w:color="auto"/>
        </w:pBdr>
        <w:spacing w:line="280" w:lineRule="exact"/>
        <w:rPr>
          <w:rFonts w:ascii="Tahoma" w:eastAsia="MS Mincho" w:hAnsi="Tahoma" w:cs="Tahoma"/>
          <w:b/>
          <w:bCs/>
          <w:color w:val="000000"/>
          <w:szCs w:val="24"/>
        </w:rPr>
      </w:pPr>
      <w:r w:rsidRPr="002D23D7">
        <w:rPr>
          <w:rFonts w:ascii="Tahoma" w:eastAsia="MS Mincho" w:hAnsi="Tahoma" w:cs="Tahoma"/>
          <w:b/>
          <w:bCs/>
          <w:color w:val="000000"/>
          <w:szCs w:val="24"/>
        </w:rPr>
        <w:t>Überführung der IG Wirtschaftsregion Mittelbaden in einen eingetragenen Verein</w:t>
      </w:r>
    </w:p>
    <w:p w:rsidR="00D23408" w:rsidRPr="002D23D7" w:rsidRDefault="00D23408" w:rsidP="002D23D7">
      <w:pPr>
        <w:pBdr>
          <w:bottom w:val="single" w:sz="24" w:space="1" w:color="auto"/>
        </w:pBdr>
        <w:spacing w:line="280" w:lineRule="exact"/>
        <w:rPr>
          <w:rFonts w:ascii="Tahoma" w:eastAsia="MS Mincho" w:hAnsi="Tahoma" w:cs="Tahoma"/>
          <w:b/>
          <w:bCs/>
          <w:color w:val="000000"/>
          <w:szCs w:val="24"/>
        </w:rPr>
      </w:pPr>
      <w:r>
        <w:rPr>
          <w:rFonts w:ascii="Tahoma" w:eastAsia="MS Mincho" w:hAnsi="Tahoma" w:cs="Tahoma"/>
          <w:b/>
          <w:bCs/>
          <w:color w:val="000000"/>
          <w:szCs w:val="24"/>
        </w:rPr>
        <w:sym w:font="Wingdings" w:char="F0F0"/>
      </w:r>
      <w:r>
        <w:rPr>
          <w:rFonts w:ascii="Tahoma" w:eastAsia="MS Mincho" w:hAnsi="Tahoma" w:cs="Tahoma"/>
          <w:b/>
          <w:bCs/>
          <w:color w:val="000000"/>
          <w:szCs w:val="24"/>
        </w:rPr>
        <w:t xml:space="preserve"> Beschluss über den Beitritt der Gemeinde Weisenbach</w:t>
      </w:r>
    </w:p>
    <w:p w:rsidR="002D23D7" w:rsidRDefault="002D23D7" w:rsidP="002D23D7">
      <w:pPr>
        <w:spacing w:line="280" w:lineRule="exact"/>
        <w:ind w:left="426"/>
        <w:rPr>
          <w:rFonts w:ascii="Tahoma" w:eastAsia="MS Mincho" w:hAnsi="Tahoma" w:cs="Tahoma"/>
          <w:b/>
          <w:bCs/>
          <w:color w:val="000000"/>
          <w:szCs w:val="24"/>
        </w:rPr>
      </w:pPr>
    </w:p>
    <w:p w:rsidR="00900D81" w:rsidRPr="00900D81" w:rsidRDefault="00900D81" w:rsidP="00900D81">
      <w:pPr>
        <w:pStyle w:val="Listenabsatz"/>
        <w:numPr>
          <w:ilvl w:val="0"/>
          <w:numId w:val="19"/>
        </w:numPr>
        <w:spacing w:line="280" w:lineRule="exact"/>
        <w:rPr>
          <w:rFonts w:ascii="Tahoma" w:eastAsia="MS Mincho" w:hAnsi="Tahoma" w:cs="Tahoma"/>
          <w:bCs/>
          <w:color w:val="000000"/>
          <w:szCs w:val="24"/>
          <w:u w:val="single"/>
        </w:rPr>
      </w:pPr>
      <w:r w:rsidRPr="00900D81">
        <w:rPr>
          <w:rFonts w:ascii="Tahoma" w:eastAsia="MS Mincho" w:hAnsi="Tahoma" w:cs="Tahoma"/>
          <w:bCs/>
          <w:color w:val="000000"/>
          <w:szCs w:val="24"/>
          <w:u w:val="single"/>
        </w:rPr>
        <w:t>SACHVERHALT</w:t>
      </w:r>
    </w:p>
    <w:p w:rsidR="00900D81" w:rsidRPr="002D23D7" w:rsidRDefault="00900D81" w:rsidP="002D23D7">
      <w:pPr>
        <w:spacing w:line="280" w:lineRule="exact"/>
        <w:ind w:left="426"/>
        <w:rPr>
          <w:rFonts w:ascii="Tahoma" w:eastAsia="MS Mincho" w:hAnsi="Tahoma" w:cs="Tahoma"/>
          <w:b/>
          <w:bCs/>
          <w:color w:val="000000"/>
          <w:szCs w:val="24"/>
        </w:rPr>
      </w:pPr>
    </w:p>
    <w:p w:rsidR="002D23D7" w:rsidRPr="002D23D7" w:rsidRDefault="002D23D7" w:rsidP="002D23D7">
      <w:pPr>
        <w:numPr>
          <w:ilvl w:val="0"/>
          <w:numId w:val="16"/>
        </w:numPr>
        <w:shd w:val="clear" w:color="auto" w:fill="BFBFBF" w:themeFill="background1" w:themeFillShade="BF"/>
        <w:spacing w:line="280" w:lineRule="exact"/>
        <w:ind w:left="426" w:hanging="426"/>
        <w:rPr>
          <w:rFonts w:ascii="Century Gothic" w:eastAsia="MS Mincho" w:hAnsi="Century Gothic" w:cs="Tahoma"/>
          <w:b/>
          <w:bCs/>
          <w:color w:val="000000"/>
          <w:sz w:val="28"/>
          <w:szCs w:val="24"/>
        </w:rPr>
      </w:pPr>
      <w:r w:rsidRPr="002D23D7">
        <w:rPr>
          <w:rFonts w:ascii="Century Gothic" w:eastAsia="MS Mincho" w:hAnsi="Century Gothic" w:cs="Tahoma"/>
          <w:b/>
          <w:bCs/>
          <w:color w:val="000000"/>
          <w:sz w:val="28"/>
          <w:szCs w:val="24"/>
        </w:rPr>
        <w:t>Hintergrund</w:t>
      </w:r>
    </w:p>
    <w:p w:rsidR="002D23D7" w:rsidRPr="002D23D7" w:rsidRDefault="002D23D7" w:rsidP="002D23D7">
      <w:pPr>
        <w:autoSpaceDE w:val="0"/>
        <w:autoSpaceDN w:val="0"/>
        <w:adjustRightInd w:val="0"/>
        <w:spacing w:before="100" w:beforeAutospacing="1" w:after="100" w:afterAutospacing="1"/>
        <w:jc w:val="both"/>
        <w:rPr>
          <w:rFonts w:ascii="Tahoma" w:eastAsia="MS Mincho" w:hAnsi="Tahoma" w:cs="Tahoma"/>
          <w:szCs w:val="24"/>
        </w:rPr>
      </w:pPr>
      <w:r w:rsidRPr="002D23D7">
        <w:rPr>
          <w:rFonts w:ascii="Tahoma" w:eastAsia="MS Mincho" w:hAnsi="Tahoma" w:cs="Tahoma"/>
          <w:color w:val="000000"/>
          <w:szCs w:val="24"/>
        </w:rPr>
        <w:t>Im Juli 2012 haben sich der Landkreis Rastatt mit seinen Städten und Gemeinden, der Stadtkreis Baden-Baden sowie 16 Unternehmen und Kreditinstitute zur Interessengemeinschaft Wirtschaftsregion Mittelbaden (IG WRM) zusammengeschlossen. Zielsetzung war und ist es, die</w:t>
      </w:r>
      <w:r w:rsidRPr="002D23D7">
        <w:rPr>
          <w:rFonts w:ascii="Tahoma" w:eastAsia="MS Mincho" w:hAnsi="Tahoma" w:cs="Tahoma"/>
          <w:szCs w:val="24"/>
        </w:rPr>
        <w:t xml:space="preserve"> Wirtschaftskraft zu stärken und die Zukunftsfähigkeit zu sichern. </w:t>
      </w:r>
    </w:p>
    <w:p w:rsidR="002D23D7" w:rsidRPr="002D23D7" w:rsidRDefault="002D23D7" w:rsidP="002D23D7">
      <w:pPr>
        <w:spacing w:before="100" w:beforeAutospacing="1" w:after="100" w:afterAutospacing="1"/>
        <w:jc w:val="both"/>
        <w:rPr>
          <w:rFonts w:ascii="Tahoma" w:eastAsia="MS Mincho" w:hAnsi="Tahoma" w:cs="Tahoma"/>
          <w:szCs w:val="24"/>
        </w:rPr>
      </w:pPr>
      <w:r w:rsidRPr="002D23D7">
        <w:rPr>
          <w:rFonts w:ascii="Tahoma" w:eastAsia="MS Mincho" w:hAnsi="Tahoma" w:cs="Tahoma"/>
          <w:color w:val="000000"/>
          <w:szCs w:val="24"/>
        </w:rPr>
        <w:t xml:space="preserve">Trotz </w:t>
      </w:r>
      <w:r w:rsidRPr="002D23D7">
        <w:rPr>
          <w:rFonts w:ascii="Tahoma" w:eastAsia="MS Mincho" w:hAnsi="Tahoma" w:cs="Tahoma"/>
          <w:szCs w:val="24"/>
        </w:rPr>
        <w:t>schlanker Organisation ohne eigenes Personal und begrenzter finanzieller Mittel hat sich die WRM innerhalb von acht Jahren zu einem aktiven Netzwerk in der Region entwickelt. Der Landkreis Rastatt und die Stadt Baden-Baden sorgen gemeinsam für den Betrieb der Geschäftsstelle. Die Mitglieder, Partner und Mitwirkenden tauschen sich im WRM-Netzwerk aus und konnten gemeinsam wichtige Projekte umsetzen und anstoßen, insbesondere:</w:t>
      </w:r>
    </w:p>
    <w:p w:rsidR="002D23D7" w:rsidRPr="002D23D7" w:rsidRDefault="002D23D7" w:rsidP="002D23D7">
      <w:pPr>
        <w:numPr>
          <w:ilvl w:val="0"/>
          <w:numId w:val="18"/>
        </w:num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Aufbau einer gemeinsamen Internetseite für die Wirtschaftsregion Mittelbaden</w:t>
      </w:r>
    </w:p>
    <w:p w:rsidR="002D23D7" w:rsidRPr="002D23D7" w:rsidRDefault="002D23D7" w:rsidP="002D23D7">
      <w:pPr>
        <w:numPr>
          <w:ilvl w:val="0"/>
          <w:numId w:val="18"/>
        </w:num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Erstellung eines Regionalen Mobilitätskonzepts für die WRM (Weißbuch)</w:t>
      </w:r>
    </w:p>
    <w:p w:rsidR="002D23D7" w:rsidRPr="002D23D7" w:rsidRDefault="002D23D7" w:rsidP="002D23D7">
      <w:pPr>
        <w:numPr>
          <w:ilvl w:val="0"/>
          <w:numId w:val="18"/>
        </w:num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Beteiligung der WRM als Projektpartner am Mobilitätspakt Rastatt und Region (Integration von Maßnahmen aus dem Mobilitätskonzept)</w:t>
      </w:r>
    </w:p>
    <w:p w:rsidR="002D23D7" w:rsidRPr="002D23D7" w:rsidRDefault="002D23D7" w:rsidP="002D23D7">
      <w:pPr>
        <w:numPr>
          <w:ilvl w:val="0"/>
          <w:numId w:val="18"/>
        </w:num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Durchführung der Veranstaltungsreihe „Kampf um die Köpfe“ zur Förderung des Dialogs zu aktuellen Themen</w:t>
      </w:r>
    </w:p>
    <w:p w:rsidR="002D23D7" w:rsidRPr="002D23D7" w:rsidRDefault="002D23D7" w:rsidP="002D23D7">
      <w:pPr>
        <w:numPr>
          <w:ilvl w:val="0"/>
          <w:numId w:val="18"/>
        </w:num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Durchführung der Veranstaltungsreihe „Energietisch“ in Kooperation mit der Energieagentur Mittelbaden</w:t>
      </w:r>
    </w:p>
    <w:p w:rsidR="002D23D7" w:rsidRPr="002D23D7" w:rsidRDefault="002D23D7" w:rsidP="002D23D7">
      <w:pPr>
        <w:numPr>
          <w:ilvl w:val="0"/>
          <w:numId w:val="18"/>
        </w:num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Konzeption und Umsetzung der Kampagne „7 gute Gründe für die WRM“ und Veröffentlichung in Social-Media-Kanälen (Instagram, Facebook, LinkedIn)</w:t>
      </w:r>
    </w:p>
    <w:tbl>
      <w:tblPr>
        <w:tblW w:w="8930"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2604"/>
        <w:gridCol w:w="3260"/>
      </w:tblGrid>
      <w:tr w:rsidR="00900D81" w:rsidTr="00FE03D2">
        <w:tc>
          <w:tcPr>
            <w:tcW w:w="3066" w:type="dxa"/>
          </w:tcPr>
          <w:p w:rsidR="00900D81" w:rsidRDefault="00900D81" w:rsidP="00FE03D2">
            <w:pPr>
              <w:widowControl w:val="0"/>
              <w:rPr>
                <w:rFonts w:ascii="Tahoma" w:hAnsi="Tahoma" w:cs="Tahoma"/>
                <w:snapToGrid w:val="0"/>
                <w:sz w:val="16"/>
              </w:rPr>
            </w:pPr>
            <w:r>
              <w:rPr>
                <w:rFonts w:ascii="Tahoma" w:hAnsi="Tahoma" w:cs="Tahoma"/>
                <w:snapToGrid w:val="0"/>
                <w:sz w:val="16"/>
              </w:rPr>
              <w:t>Aufgestellt:</w:t>
            </w: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r>
              <w:rPr>
                <w:rFonts w:ascii="Tahoma" w:hAnsi="Tahoma" w:cs="Tahoma"/>
                <w:snapToGrid w:val="0"/>
                <w:sz w:val="16"/>
              </w:rPr>
              <w:t xml:space="preserve">Weisenbach, </w:t>
            </w:r>
            <w:r>
              <w:rPr>
                <w:rFonts w:ascii="Tahoma" w:hAnsi="Tahoma" w:cs="Tahoma"/>
                <w:snapToGrid w:val="0"/>
                <w:sz w:val="16"/>
              </w:rPr>
              <w:fldChar w:fldCharType="begin"/>
            </w:r>
            <w:r>
              <w:rPr>
                <w:rFonts w:ascii="Tahoma" w:hAnsi="Tahoma" w:cs="Tahoma"/>
                <w:snapToGrid w:val="0"/>
                <w:sz w:val="16"/>
              </w:rPr>
              <w:instrText xml:space="preserve"> TIME \@ "dd.MM.yyyy" </w:instrText>
            </w:r>
            <w:r>
              <w:rPr>
                <w:rFonts w:ascii="Tahoma" w:hAnsi="Tahoma" w:cs="Tahoma"/>
                <w:snapToGrid w:val="0"/>
                <w:sz w:val="16"/>
              </w:rPr>
              <w:fldChar w:fldCharType="separate"/>
            </w:r>
            <w:r w:rsidR="00A922F4">
              <w:rPr>
                <w:rFonts w:ascii="Tahoma" w:hAnsi="Tahoma" w:cs="Tahoma"/>
                <w:noProof/>
                <w:snapToGrid w:val="0"/>
                <w:sz w:val="16"/>
              </w:rPr>
              <w:t>15.02.2021</w:t>
            </w:r>
            <w:r>
              <w:rPr>
                <w:rFonts w:ascii="Tahoma" w:hAnsi="Tahoma" w:cs="Tahoma"/>
                <w:snapToGrid w:val="0"/>
                <w:sz w:val="16"/>
              </w:rPr>
              <w:fldChar w:fldCharType="end"/>
            </w: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r>
              <w:rPr>
                <w:rFonts w:ascii="Tahoma" w:hAnsi="Tahoma" w:cs="Tahoma"/>
                <w:snapToGrid w:val="0"/>
                <w:sz w:val="16"/>
              </w:rPr>
              <w:t>.........................................</w:t>
            </w:r>
          </w:p>
          <w:p w:rsidR="00900D81" w:rsidRDefault="00900D81" w:rsidP="00FE03D2">
            <w:pPr>
              <w:rPr>
                <w:rFonts w:ascii="Tahoma" w:hAnsi="Tahoma" w:cs="Tahoma"/>
                <w:snapToGrid w:val="0"/>
                <w:color w:val="000000"/>
                <w:sz w:val="16"/>
              </w:rPr>
            </w:pPr>
            <w:r>
              <w:rPr>
                <w:rFonts w:ascii="Tahoma" w:hAnsi="Tahoma" w:cs="Tahoma"/>
                <w:snapToGrid w:val="0"/>
                <w:color w:val="000000"/>
                <w:sz w:val="16"/>
              </w:rPr>
              <w:t>Manuela Frorath</w:t>
            </w:r>
            <w:r>
              <w:rPr>
                <w:rFonts w:ascii="Tahoma" w:hAnsi="Tahoma" w:cs="Tahoma"/>
                <w:snapToGrid w:val="0"/>
                <w:color w:val="000000"/>
                <w:sz w:val="16"/>
              </w:rPr>
              <w:br/>
              <w:t xml:space="preserve">Büro Bürgermeister/ </w:t>
            </w:r>
            <w:r>
              <w:rPr>
                <w:rFonts w:ascii="Tahoma" w:hAnsi="Tahoma" w:cs="Tahoma"/>
                <w:snapToGrid w:val="0"/>
                <w:color w:val="000000"/>
                <w:sz w:val="16"/>
              </w:rPr>
              <w:br/>
              <w:t>Geschäftsstelle Gemeinderat</w:t>
            </w:r>
          </w:p>
        </w:tc>
        <w:tc>
          <w:tcPr>
            <w:tcW w:w="2604" w:type="dxa"/>
          </w:tcPr>
          <w:p w:rsidR="00900D81" w:rsidRDefault="00900D81" w:rsidP="00FE03D2">
            <w:pPr>
              <w:widowControl w:val="0"/>
              <w:rPr>
                <w:rFonts w:ascii="Tahoma" w:hAnsi="Tahoma" w:cs="Tahoma"/>
                <w:snapToGrid w:val="0"/>
                <w:sz w:val="16"/>
              </w:rPr>
            </w:pPr>
            <w:r>
              <w:rPr>
                <w:rFonts w:ascii="Tahoma" w:hAnsi="Tahoma" w:cs="Tahoma"/>
                <w:snapToGrid w:val="0"/>
                <w:sz w:val="16"/>
              </w:rPr>
              <w:t>Sichtvermerk:</w:t>
            </w: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r>
              <w:rPr>
                <w:rFonts w:ascii="Tahoma" w:hAnsi="Tahoma" w:cs="Tahoma"/>
                <w:snapToGrid w:val="0"/>
                <w:sz w:val="16"/>
              </w:rPr>
              <w:t xml:space="preserve">Weisenbach, </w:t>
            </w:r>
            <w:r>
              <w:rPr>
                <w:rFonts w:ascii="Tahoma" w:hAnsi="Tahoma" w:cs="Tahoma"/>
                <w:snapToGrid w:val="0"/>
                <w:sz w:val="16"/>
              </w:rPr>
              <w:fldChar w:fldCharType="begin"/>
            </w:r>
            <w:r>
              <w:rPr>
                <w:rFonts w:ascii="Tahoma" w:hAnsi="Tahoma" w:cs="Tahoma"/>
                <w:snapToGrid w:val="0"/>
                <w:sz w:val="16"/>
              </w:rPr>
              <w:instrText xml:space="preserve"> TIME \@ "dd.MM.yyyy" </w:instrText>
            </w:r>
            <w:r>
              <w:rPr>
                <w:rFonts w:ascii="Tahoma" w:hAnsi="Tahoma" w:cs="Tahoma"/>
                <w:snapToGrid w:val="0"/>
                <w:sz w:val="16"/>
              </w:rPr>
              <w:fldChar w:fldCharType="separate"/>
            </w:r>
            <w:r w:rsidR="00A922F4">
              <w:rPr>
                <w:rFonts w:ascii="Tahoma" w:hAnsi="Tahoma" w:cs="Tahoma"/>
                <w:noProof/>
                <w:snapToGrid w:val="0"/>
                <w:sz w:val="16"/>
              </w:rPr>
              <w:t>15.02.2021</w:t>
            </w:r>
            <w:r>
              <w:rPr>
                <w:rFonts w:ascii="Tahoma" w:hAnsi="Tahoma" w:cs="Tahoma"/>
                <w:snapToGrid w:val="0"/>
                <w:sz w:val="16"/>
              </w:rPr>
              <w:fldChar w:fldCharType="end"/>
            </w: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r>
              <w:rPr>
                <w:rFonts w:ascii="Tahoma" w:hAnsi="Tahoma" w:cs="Tahoma"/>
                <w:snapToGrid w:val="0"/>
                <w:sz w:val="16"/>
              </w:rPr>
              <w:t>...............................................</w:t>
            </w:r>
          </w:p>
          <w:p w:rsidR="00900D81" w:rsidRDefault="00900D81" w:rsidP="00FE03D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sz w:val="16"/>
              </w:rPr>
            </w:pPr>
            <w:r>
              <w:rPr>
                <w:rFonts w:ascii="Tahoma" w:hAnsi="Tahoma" w:cs="Tahoma"/>
                <w:snapToGrid w:val="0"/>
                <w:sz w:val="16"/>
              </w:rPr>
              <w:t>Daniel Retsch</w:t>
            </w:r>
            <w:r>
              <w:rPr>
                <w:rFonts w:ascii="Tahoma" w:hAnsi="Tahoma" w:cs="Tahoma"/>
                <w:snapToGrid w:val="0"/>
                <w:sz w:val="16"/>
              </w:rPr>
              <w:br/>
              <w:t>Bürgermeister</w:t>
            </w:r>
          </w:p>
        </w:tc>
        <w:tc>
          <w:tcPr>
            <w:tcW w:w="3260" w:type="dxa"/>
          </w:tcPr>
          <w:p w:rsidR="00900D81" w:rsidRDefault="00900D81" w:rsidP="00FE03D2">
            <w:pPr>
              <w:widowControl w:val="0"/>
              <w:rPr>
                <w:rFonts w:ascii="Tahoma" w:hAnsi="Tahoma" w:cs="Tahoma"/>
                <w:snapToGrid w:val="0"/>
                <w:sz w:val="16"/>
              </w:rPr>
            </w:pPr>
            <w:r>
              <w:rPr>
                <w:rFonts w:ascii="Tahoma" w:hAnsi="Tahoma" w:cs="Tahoma"/>
                <w:snapToGrid w:val="0"/>
                <w:sz w:val="16"/>
              </w:rPr>
              <w:t>Ausschuss genehmigt - abgelehnt</w:t>
            </w: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r>
              <w:rPr>
                <w:rFonts w:ascii="Tahoma" w:hAnsi="Tahoma" w:cs="Tahoma"/>
                <w:snapToGrid w:val="0"/>
                <w:sz w:val="16"/>
              </w:rPr>
              <w:t>am ..........................................</w:t>
            </w:r>
          </w:p>
          <w:p w:rsidR="00900D81" w:rsidRDefault="00900D81" w:rsidP="00FE03D2">
            <w:pPr>
              <w:widowControl w:val="0"/>
              <w:rPr>
                <w:rFonts w:ascii="Tahoma" w:hAnsi="Tahoma" w:cs="Tahoma"/>
                <w:snapToGrid w:val="0"/>
                <w:sz w:val="16"/>
              </w:rPr>
            </w:pPr>
          </w:p>
          <w:p w:rsidR="00900D81" w:rsidRDefault="00900D81" w:rsidP="00FE03D2">
            <w:pPr>
              <w:widowControl w:val="0"/>
              <w:rPr>
                <w:rFonts w:ascii="Tahoma" w:hAnsi="Tahoma" w:cs="Tahoma"/>
                <w:snapToGrid w:val="0"/>
                <w:sz w:val="16"/>
              </w:rPr>
            </w:pPr>
            <w:r>
              <w:rPr>
                <w:rFonts w:ascii="Tahoma" w:hAnsi="Tahoma" w:cs="Tahoma"/>
                <w:snapToGrid w:val="0"/>
                <w:sz w:val="16"/>
              </w:rPr>
              <w:t>Gemeinderat genehmigt- abgelehnt</w:t>
            </w:r>
          </w:p>
          <w:p w:rsidR="00900D81" w:rsidRDefault="00900D81" w:rsidP="00FE03D2">
            <w:pPr>
              <w:widowControl w:val="0"/>
              <w:rPr>
                <w:rFonts w:ascii="Tahoma" w:hAnsi="Tahoma" w:cs="Tahoma"/>
                <w:snapToGrid w:val="0"/>
                <w:sz w:val="16"/>
              </w:rPr>
            </w:pPr>
          </w:p>
          <w:p w:rsidR="00900D81" w:rsidRDefault="00900D81" w:rsidP="00FE03D2">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rPr>
                <w:rFonts w:ascii="Tahoma" w:hAnsi="Tahoma" w:cs="Tahoma"/>
                <w:snapToGrid w:val="0"/>
                <w:color w:val="000000"/>
                <w:sz w:val="16"/>
              </w:rPr>
            </w:pPr>
            <w:r>
              <w:rPr>
                <w:rFonts w:ascii="Tahoma" w:hAnsi="Tahoma" w:cs="Tahoma"/>
                <w:snapToGrid w:val="0"/>
                <w:sz w:val="16"/>
              </w:rPr>
              <w:t>am ........................................</w:t>
            </w:r>
          </w:p>
        </w:tc>
      </w:tr>
    </w:tbl>
    <w:p w:rsidR="009E5254" w:rsidRDefault="009E5254" w:rsidP="00900D81">
      <w:pPr>
        <w:spacing w:before="100" w:beforeAutospacing="1" w:after="100" w:afterAutospacing="1"/>
        <w:jc w:val="center"/>
        <w:rPr>
          <w:rFonts w:ascii="Tahoma" w:eastAsia="MS Mincho" w:hAnsi="Tahoma" w:cs="Tahoma"/>
          <w:szCs w:val="24"/>
        </w:rPr>
      </w:pPr>
    </w:p>
    <w:p w:rsidR="009E5254" w:rsidRDefault="009E5254" w:rsidP="00900D81">
      <w:pPr>
        <w:spacing w:before="100" w:beforeAutospacing="1" w:after="100" w:afterAutospacing="1"/>
        <w:jc w:val="center"/>
        <w:rPr>
          <w:rFonts w:ascii="Tahoma" w:eastAsia="MS Mincho" w:hAnsi="Tahoma" w:cs="Tahoma"/>
          <w:szCs w:val="24"/>
        </w:rPr>
      </w:pPr>
    </w:p>
    <w:p w:rsidR="009E5254" w:rsidRDefault="009E5254" w:rsidP="009E5254">
      <w:pPr>
        <w:spacing w:before="100" w:beforeAutospacing="1" w:after="100" w:afterAutospacing="1"/>
        <w:jc w:val="both"/>
        <w:rPr>
          <w:rFonts w:ascii="Tahoma" w:eastAsia="MS Mincho" w:hAnsi="Tahoma" w:cs="Tahoma"/>
          <w:szCs w:val="24"/>
        </w:rPr>
      </w:pPr>
      <w:r w:rsidRPr="002D23D7">
        <w:rPr>
          <w:rFonts w:ascii="Tahoma" w:eastAsia="MS Mincho" w:hAnsi="Tahoma" w:cs="Tahoma"/>
          <w:szCs w:val="24"/>
        </w:rPr>
        <w:t>In der Unternehmensbefragung (2015) und in der Evaluierung „5 Jahre Wirtschaftsregion Mittelbaden“ (2017) wurde die gute Bilanz des bisher Geleisteten durch die Mitglieder bestätigt.</w:t>
      </w:r>
    </w:p>
    <w:p w:rsidR="002D23D7" w:rsidRPr="009E5254" w:rsidRDefault="002D23D7" w:rsidP="009E5254">
      <w:pPr>
        <w:numPr>
          <w:ilvl w:val="0"/>
          <w:numId w:val="16"/>
        </w:numPr>
        <w:shd w:val="clear" w:color="auto" w:fill="BFBFBF" w:themeFill="background1" w:themeFillShade="BF"/>
        <w:spacing w:before="100" w:beforeAutospacing="1" w:after="100" w:afterAutospacing="1"/>
        <w:ind w:left="426" w:hanging="426"/>
        <w:rPr>
          <w:rFonts w:ascii="Century Gothic" w:eastAsia="MS Mincho" w:hAnsi="Century Gothic" w:cs="Tahoma"/>
          <w:b/>
          <w:bCs/>
          <w:color w:val="000000"/>
          <w:sz w:val="28"/>
          <w:szCs w:val="24"/>
        </w:rPr>
      </w:pPr>
      <w:r w:rsidRPr="009E5254">
        <w:rPr>
          <w:rFonts w:ascii="Century Gothic" w:eastAsia="MS Mincho" w:hAnsi="Century Gothic" w:cs="Tahoma"/>
          <w:b/>
          <w:bCs/>
          <w:color w:val="000000"/>
          <w:sz w:val="28"/>
          <w:szCs w:val="24"/>
        </w:rPr>
        <w:t>Vereinsgründung</w:t>
      </w:r>
    </w:p>
    <w:p w:rsidR="002D23D7" w:rsidRPr="002D23D7" w:rsidRDefault="002D23D7" w:rsidP="00900D81">
      <w:pPr>
        <w:spacing w:before="100" w:beforeAutospacing="1" w:after="100" w:afterAutospacing="1"/>
        <w:ind w:right="142"/>
        <w:jc w:val="both"/>
        <w:rPr>
          <w:rFonts w:ascii="Tahoma" w:hAnsi="Tahoma" w:cs="Tahoma"/>
          <w:color w:val="000000"/>
          <w:szCs w:val="24"/>
        </w:rPr>
      </w:pPr>
      <w:r w:rsidRPr="002D23D7">
        <w:rPr>
          <w:rFonts w:ascii="Tahoma" w:eastAsia="MS Mincho" w:hAnsi="Tahoma" w:cs="Tahoma"/>
          <w:szCs w:val="24"/>
        </w:rPr>
        <w:t>Mit derzeit über 85 Mitgliedern ist nun ein Reifegrad erreicht, der eine Professionalisierung der Strukturen für sinnvoll erscheinen lässt. Mit der Überführung in einen eingetragenen Verein soll die WRM einen verlässlichen rechtlichen Rahmen für ihre künftige Arbeit erhalten. Zielsetzung der Vereinsgründung ist es, die Kräfte aus Wirtschaft und öffentlicher Hand noch stärker zu bündeln, um gemeinsam Aktivitäten zur weiteren Stärkung der Wirtschaftsregion Mittelbaden zu entfalten.</w:t>
      </w:r>
      <w:r w:rsidRPr="002D23D7">
        <w:rPr>
          <w:rFonts w:ascii="Tahoma" w:hAnsi="Tahoma" w:cs="Tahoma"/>
          <w:color w:val="000000"/>
          <w:szCs w:val="24"/>
        </w:rPr>
        <w:t xml:space="preserve"> </w:t>
      </w:r>
    </w:p>
    <w:p w:rsidR="002D23D7" w:rsidRPr="002D23D7" w:rsidRDefault="002D23D7" w:rsidP="002D23D7">
      <w:pPr>
        <w:spacing w:before="100" w:beforeAutospacing="1" w:after="100" w:afterAutospacing="1"/>
        <w:ind w:right="142"/>
        <w:jc w:val="both"/>
        <w:rPr>
          <w:rFonts w:ascii="Tahoma" w:eastAsia="MS Mincho" w:hAnsi="Tahoma" w:cs="Tahoma"/>
          <w:szCs w:val="24"/>
        </w:rPr>
      </w:pPr>
      <w:r w:rsidRPr="002D23D7">
        <w:rPr>
          <w:rFonts w:ascii="Tahoma" w:eastAsia="MS Mincho" w:hAnsi="Tahoma" w:cs="Tahoma"/>
          <w:szCs w:val="24"/>
        </w:rPr>
        <w:t xml:space="preserve">Die derzeitige Struktur der IG wurde im Lauf des Jahres 2019 auf rechtliche Schwachstellen durch den Justiziariat des Landkreises geprüft. Insbesondere Haftungsfragen sind mit der jetzigen Struktur nicht geklärt und rechtlich auch nicht zufriedenstellend zu lösen. Momentan besteht das Haftungsrisiko persönlich in Anspruch genommen zu werden für jeden, der im Namen der WRM Rechtsgeschäfte abschließt. Durch eine neue Struktur als e.V. können die Haftungsrisiken für die Vorsitzenden/Vorstände und die Geschäftsführung ausgeschlossen werden. </w:t>
      </w:r>
    </w:p>
    <w:p w:rsidR="002D23D7" w:rsidRPr="002D23D7" w:rsidRDefault="002D23D7" w:rsidP="002D23D7">
      <w:pPr>
        <w:spacing w:before="100" w:beforeAutospacing="1" w:after="100" w:afterAutospacing="1"/>
        <w:ind w:right="142"/>
        <w:jc w:val="both"/>
        <w:rPr>
          <w:rFonts w:ascii="Tahoma" w:eastAsia="MS Mincho" w:hAnsi="Tahoma" w:cs="Tahoma"/>
          <w:color w:val="000000"/>
          <w:szCs w:val="24"/>
        </w:rPr>
      </w:pPr>
      <w:r w:rsidRPr="002D23D7">
        <w:rPr>
          <w:rFonts w:ascii="Tahoma" w:eastAsia="MS Mincho" w:hAnsi="Tahoma" w:cs="Tahoma"/>
          <w:color w:val="000000"/>
          <w:szCs w:val="24"/>
        </w:rPr>
        <w:t xml:space="preserve">Die Geschäftsführung wurde deshalb von den Mitgliedern der WRM beauftragt, die notwendigen Schritte für eine Überführung in einen Verein vorzubereiten und umzusetzen. </w:t>
      </w:r>
    </w:p>
    <w:p w:rsidR="002D23D7" w:rsidRPr="002D23D7" w:rsidRDefault="002D23D7" w:rsidP="002D23D7">
      <w:pPr>
        <w:spacing w:before="100" w:beforeAutospacing="1" w:after="100" w:afterAutospacing="1"/>
        <w:ind w:right="142"/>
        <w:jc w:val="both"/>
        <w:rPr>
          <w:rFonts w:ascii="Tahoma" w:eastAsia="MS Mincho" w:hAnsi="Tahoma" w:cs="Tahoma"/>
          <w:szCs w:val="24"/>
        </w:rPr>
      </w:pPr>
      <w:r w:rsidRPr="002D23D7">
        <w:rPr>
          <w:rFonts w:ascii="Tahoma" w:eastAsia="MS Mincho" w:hAnsi="Tahoma" w:cs="Tahoma"/>
          <w:szCs w:val="24"/>
        </w:rPr>
        <w:t xml:space="preserve">Sowohl der Steuerungskreis als auch die Mitgliederversammlung IG WRM haben sich am 6.2.2020 bzw. am 18.7.2020 für die Vereinsgründung ausgesprochen und den </w:t>
      </w:r>
      <w:r w:rsidRPr="002D23D7">
        <w:rPr>
          <w:rFonts w:ascii="Tahoma" w:eastAsia="MS Mincho" w:hAnsi="Tahoma" w:cs="Tahoma"/>
          <w:b/>
          <w:szCs w:val="24"/>
        </w:rPr>
        <w:t>Satzu</w:t>
      </w:r>
      <w:r>
        <w:rPr>
          <w:rFonts w:ascii="Tahoma" w:eastAsia="MS Mincho" w:hAnsi="Tahoma" w:cs="Tahoma"/>
          <w:b/>
          <w:szCs w:val="24"/>
        </w:rPr>
        <w:t>n</w:t>
      </w:r>
      <w:r w:rsidRPr="002D23D7">
        <w:rPr>
          <w:rFonts w:ascii="Tahoma" w:eastAsia="MS Mincho" w:hAnsi="Tahoma" w:cs="Tahoma"/>
          <w:b/>
          <w:szCs w:val="24"/>
        </w:rPr>
        <w:t>gsentwurf gemäß Anlage</w:t>
      </w:r>
      <w:r w:rsidRPr="002D23D7">
        <w:rPr>
          <w:rFonts w:ascii="Tahoma" w:eastAsia="MS Mincho" w:hAnsi="Tahoma" w:cs="Tahoma"/>
          <w:szCs w:val="24"/>
        </w:rPr>
        <w:t xml:space="preserve"> beschlossen.</w:t>
      </w:r>
    </w:p>
    <w:p w:rsidR="002D23D7" w:rsidRPr="002D23D7" w:rsidRDefault="002D23D7" w:rsidP="002D23D7">
      <w:pPr>
        <w:spacing w:before="100" w:beforeAutospacing="1" w:after="100" w:afterAutospacing="1"/>
        <w:contextualSpacing/>
        <w:jc w:val="both"/>
        <w:rPr>
          <w:rFonts w:ascii="Tahoma" w:eastAsia="MS Mincho" w:hAnsi="Tahoma" w:cs="Tahoma"/>
          <w:bCs/>
          <w:szCs w:val="24"/>
        </w:rPr>
      </w:pPr>
      <w:r w:rsidRPr="002D23D7">
        <w:rPr>
          <w:rFonts w:ascii="Tahoma" w:eastAsia="MS Mincho" w:hAnsi="Tahoma" w:cs="Tahoma"/>
          <w:bCs/>
          <w:szCs w:val="24"/>
        </w:rPr>
        <w:t xml:space="preserve">Die Gründung der Wirtschaftsregion Mittelbaden e.V. ist für das erste Halbjahr 2021 vorgesehen. Die Geschäftsstelle der IG WRM und das Justiziariat des Landkreises Rastatt haben gemeinsam die notwendigen Schritte zur Vereinsgründung vorbereitet (Satzungsentwurf, Ablaufplan, Anschreiben an die bisherigen Mitglieder zum Mitgliedsbeitritt in den WRM e.V.). </w:t>
      </w:r>
    </w:p>
    <w:p w:rsidR="002D23D7" w:rsidRPr="002D23D7" w:rsidRDefault="002D23D7" w:rsidP="002D23D7">
      <w:pPr>
        <w:spacing w:before="100" w:beforeAutospacing="1" w:after="100" w:afterAutospacing="1"/>
        <w:contextualSpacing/>
        <w:jc w:val="both"/>
        <w:rPr>
          <w:rFonts w:ascii="Tahoma" w:eastAsia="MS Mincho" w:hAnsi="Tahoma" w:cs="Tahoma"/>
          <w:bCs/>
          <w:szCs w:val="24"/>
        </w:rPr>
      </w:pPr>
    </w:p>
    <w:p w:rsidR="002D23D7" w:rsidRPr="002D23D7" w:rsidRDefault="002D23D7" w:rsidP="002D23D7">
      <w:pPr>
        <w:spacing w:before="100" w:beforeAutospacing="1" w:after="100" w:afterAutospacing="1"/>
        <w:contextualSpacing/>
        <w:jc w:val="both"/>
        <w:rPr>
          <w:rFonts w:ascii="Tahoma" w:eastAsia="MS Mincho" w:hAnsi="Tahoma" w:cs="Tahoma"/>
          <w:bCs/>
          <w:szCs w:val="24"/>
        </w:rPr>
      </w:pPr>
      <w:r w:rsidRPr="002D23D7">
        <w:rPr>
          <w:rFonts w:ascii="Tahoma" w:eastAsia="MS Mincho" w:hAnsi="Tahoma" w:cs="Tahoma"/>
          <w:bCs/>
          <w:szCs w:val="24"/>
        </w:rPr>
        <w:t>Die Mitgliedsbeiträge für die über 85 Mitglieder sollen bis auf Weiteres in gleicher Höhe erhoben werden.</w:t>
      </w:r>
      <w:r w:rsidRPr="002D23D7">
        <w:rPr>
          <w:rFonts w:ascii="Tahoma" w:eastAsia="MS Mincho" w:hAnsi="Tahoma" w:cs="Tahoma"/>
          <w:b/>
          <w:bCs/>
          <w:szCs w:val="24"/>
        </w:rPr>
        <w:t xml:space="preserve"> </w:t>
      </w:r>
      <w:r w:rsidRPr="002D23D7">
        <w:rPr>
          <w:rFonts w:ascii="Tahoma" w:eastAsia="MS Mincho" w:hAnsi="Tahoma" w:cs="Tahoma"/>
          <w:bCs/>
          <w:szCs w:val="24"/>
        </w:rPr>
        <w:t xml:space="preserve">Für die Gemeinde Weisenbach bedeutet dies einen unveränderten Mitgliedsbeitrag in 2021 in Höhe von </w:t>
      </w:r>
      <w:r w:rsidR="009E5254">
        <w:rPr>
          <w:rFonts w:ascii="Tahoma" w:eastAsia="MS Mincho" w:hAnsi="Tahoma" w:cs="Tahoma"/>
          <w:bCs/>
          <w:szCs w:val="24"/>
        </w:rPr>
        <w:t>250</w:t>
      </w:r>
      <w:r w:rsidRPr="002D23D7">
        <w:rPr>
          <w:rFonts w:ascii="Tahoma" w:eastAsia="MS Mincho" w:hAnsi="Tahoma" w:cs="Tahoma"/>
          <w:bCs/>
          <w:szCs w:val="24"/>
        </w:rPr>
        <w:t xml:space="preserve"> €/Jahr.</w:t>
      </w:r>
    </w:p>
    <w:p w:rsidR="002D23D7" w:rsidRPr="002D23D7" w:rsidRDefault="002D23D7" w:rsidP="002D23D7">
      <w:pPr>
        <w:spacing w:before="100" w:beforeAutospacing="1" w:after="100" w:afterAutospacing="1"/>
        <w:contextualSpacing/>
        <w:jc w:val="both"/>
        <w:rPr>
          <w:rFonts w:ascii="Tahoma" w:eastAsia="MS Mincho" w:hAnsi="Tahoma" w:cs="Tahoma"/>
          <w:bCs/>
          <w:szCs w:val="24"/>
        </w:rPr>
      </w:pPr>
    </w:p>
    <w:p w:rsidR="002D23D7" w:rsidRDefault="002D23D7" w:rsidP="002D23D7">
      <w:pPr>
        <w:spacing w:before="100" w:beforeAutospacing="1" w:after="100" w:afterAutospacing="1"/>
        <w:contextualSpacing/>
        <w:jc w:val="both"/>
        <w:rPr>
          <w:rFonts w:ascii="Tahoma" w:eastAsia="MS Mincho" w:hAnsi="Tahoma" w:cs="Tahoma"/>
          <w:bCs/>
          <w:szCs w:val="24"/>
        </w:rPr>
      </w:pPr>
      <w:r w:rsidRPr="002D23D7">
        <w:rPr>
          <w:rFonts w:ascii="Tahoma" w:eastAsia="MS Mincho" w:hAnsi="Tahoma" w:cs="Tahoma"/>
          <w:bCs/>
          <w:szCs w:val="24"/>
        </w:rPr>
        <w:t>Gemäß Satzungsentwurf ist der Sitz der Geschäftsstelle weiterhin im Landratsamt Rastatt, Am Schlossplatz 5, 76437 Rastatt.</w:t>
      </w:r>
    </w:p>
    <w:p w:rsidR="002D23D7" w:rsidRDefault="002D23D7" w:rsidP="002D23D7">
      <w:pPr>
        <w:spacing w:before="100" w:beforeAutospacing="1" w:after="100" w:afterAutospacing="1"/>
        <w:contextualSpacing/>
        <w:jc w:val="both"/>
        <w:rPr>
          <w:rFonts w:ascii="Tahoma" w:eastAsia="MS Mincho" w:hAnsi="Tahoma" w:cs="Tahoma"/>
          <w:bCs/>
          <w:szCs w:val="24"/>
        </w:rPr>
      </w:pPr>
    </w:p>
    <w:p w:rsidR="002D23D7" w:rsidRDefault="00900D81" w:rsidP="002D23D7">
      <w:pPr>
        <w:spacing w:before="100" w:beforeAutospacing="1" w:after="100" w:afterAutospacing="1"/>
        <w:contextualSpacing/>
        <w:jc w:val="both"/>
        <w:rPr>
          <w:rFonts w:ascii="Tahoma" w:eastAsia="MS Mincho" w:hAnsi="Tahoma" w:cs="Tahoma"/>
          <w:bCs/>
          <w:szCs w:val="24"/>
        </w:rPr>
      </w:pPr>
      <w:r>
        <w:rPr>
          <w:rFonts w:ascii="Tahoma" w:eastAsia="MS Mincho" w:hAnsi="Tahoma" w:cs="Tahoma"/>
          <w:bCs/>
          <w:szCs w:val="24"/>
        </w:rPr>
        <w:t xml:space="preserve">Die Wirtschaftsregion Mittelbaden hat die Gemeinde Weisenbach gebeten, bis zur Gründungsversammlung des Vereines einen Beschluss über den Beitritt der Gemeinde zum Verein IG WRM herbeizuführen. Da sich nur die Rechtsform der Interessensgemeinschaft ändert und auch der Mitgliedsbeitrag gleichbleibt, schlägt die Verwaltung vor, dem Beitritt zuzustimmen. </w:t>
      </w:r>
    </w:p>
    <w:p w:rsidR="009E5254" w:rsidRDefault="009E5254">
      <w:pPr>
        <w:rPr>
          <w:rFonts w:ascii="Tahoma" w:eastAsia="MS Mincho" w:hAnsi="Tahoma" w:cs="Tahoma"/>
          <w:bCs/>
          <w:szCs w:val="24"/>
        </w:rPr>
      </w:pPr>
      <w:r>
        <w:rPr>
          <w:rFonts w:ascii="Tahoma" w:eastAsia="MS Mincho" w:hAnsi="Tahoma" w:cs="Tahoma"/>
          <w:bCs/>
          <w:szCs w:val="24"/>
        </w:rPr>
        <w:br w:type="page"/>
      </w:r>
    </w:p>
    <w:p w:rsidR="00900D81" w:rsidRDefault="00900D81" w:rsidP="002D23D7">
      <w:pPr>
        <w:spacing w:before="100" w:beforeAutospacing="1" w:after="100" w:afterAutospacing="1"/>
        <w:contextualSpacing/>
        <w:jc w:val="both"/>
        <w:rPr>
          <w:rFonts w:ascii="Tahoma" w:eastAsia="MS Mincho" w:hAnsi="Tahoma" w:cs="Tahoma"/>
          <w:bCs/>
          <w:szCs w:val="24"/>
        </w:rPr>
      </w:pPr>
    </w:p>
    <w:p w:rsidR="00900D81" w:rsidRDefault="00900D81" w:rsidP="00900D81">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u w:val="single"/>
        </w:rPr>
      </w:pPr>
      <w:r>
        <w:rPr>
          <w:rFonts w:ascii="Tahoma" w:hAnsi="Tahoma" w:cs="Tahoma"/>
          <w:snapToGrid w:val="0"/>
          <w:color w:val="000000"/>
        </w:rPr>
        <w:t xml:space="preserve">b) </w:t>
      </w:r>
      <w:r>
        <w:rPr>
          <w:rFonts w:ascii="Tahoma" w:hAnsi="Tahoma" w:cs="Tahoma"/>
          <w:snapToGrid w:val="0"/>
          <w:color w:val="000000"/>
          <w:u w:val="single"/>
        </w:rPr>
        <w:t>BESCHLUSSVORSCHLAG</w:t>
      </w:r>
    </w:p>
    <w:p w:rsidR="00900D81" w:rsidRDefault="00900D81" w:rsidP="002D23D7">
      <w:pPr>
        <w:spacing w:before="100" w:beforeAutospacing="1" w:after="100" w:afterAutospacing="1"/>
        <w:contextualSpacing/>
        <w:jc w:val="both"/>
        <w:rPr>
          <w:rFonts w:ascii="Tahoma" w:eastAsia="MS Mincho" w:hAnsi="Tahoma" w:cs="Tahoma"/>
          <w:bCs/>
          <w:szCs w:val="24"/>
        </w:rPr>
      </w:pPr>
    </w:p>
    <w:p w:rsidR="008C0CE6" w:rsidRDefault="00900D81" w:rsidP="009E5254">
      <w:pPr>
        <w:spacing w:before="100" w:beforeAutospacing="1" w:after="100" w:afterAutospacing="1"/>
        <w:contextualSpacing/>
        <w:jc w:val="both"/>
        <w:rPr>
          <w:rFonts w:ascii="Tahoma" w:eastAsia="MS Mincho" w:hAnsi="Tahoma" w:cs="Tahoma"/>
          <w:bCs/>
          <w:szCs w:val="24"/>
        </w:rPr>
      </w:pPr>
      <w:r>
        <w:rPr>
          <w:rFonts w:ascii="Tahoma" w:eastAsia="MS Mincho" w:hAnsi="Tahoma" w:cs="Tahoma"/>
          <w:bCs/>
          <w:szCs w:val="24"/>
        </w:rPr>
        <w:t xml:space="preserve">Der Gemeinderat beschließt, dem Verein „Interessensgemeinschaft Wirtschaftsregion Mittelbaden e.V.“ (IG WRM) beizutreten.  </w:t>
      </w:r>
    </w:p>
    <w:p w:rsidR="00D23408" w:rsidRDefault="00D23408" w:rsidP="009E5254">
      <w:pPr>
        <w:spacing w:before="100" w:beforeAutospacing="1" w:after="100" w:afterAutospacing="1"/>
        <w:contextualSpacing/>
        <w:jc w:val="both"/>
        <w:rPr>
          <w:rFonts w:ascii="Tahoma" w:eastAsia="MS Mincho" w:hAnsi="Tahoma" w:cs="Tahoma"/>
          <w:bCs/>
          <w:szCs w:val="24"/>
        </w:rPr>
      </w:pPr>
    </w:p>
    <w:p w:rsidR="00D23408" w:rsidRPr="009642E6" w:rsidRDefault="00D23408" w:rsidP="00744E80">
      <w:pPr>
        <w:spacing w:after="120"/>
        <w:rPr>
          <w:rFonts w:ascii="Tahoma" w:hAnsi="Tahoma" w:cs="Tahoma"/>
          <w:b/>
          <w:sz w:val="18"/>
          <w:szCs w:val="18"/>
          <w:u w:val="single"/>
        </w:rPr>
      </w:pPr>
      <w:r w:rsidRPr="009642E6">
        <w:rPr>
          <w:rFonts w:ascii="Tahoma" w:hAnsi="Tahoma" w:cs="Tahoma"/>
          <w:b/>
          <w:sz w:val="18"/>
          <w:szCs w:val="18"/>
          <w:u w:val="single"/>
        </w:rPr>
        <w:t>Anlage</w:t>
      </w:r>
    </w:p>
    <w:p w:rsidR="00D23408" w:rsidRPr="00D23408" w:rsidRDefault="00D23408" w:rsidP="009E5254">
      <w:pPr>
        <w:spacing w:before="100" w:beforeAutospacing="1" w:after="100" w:afterAutospacing="1"/>
        <w:contextualSpacing/>
        <w:jc w:val="both"/>
        <w:rPr>
          <w:rFonts w:ascii="Tahoma" w:hAnsi="Tahoma" w:cs="Tahoma"/>
          <w:snapToGrid w:val="0"/>
          <w:color w:val="000000"/>
          <w:sz w:val="18"/>
          <w:szCs w:val="18"/>
        </w:rPr>
      </w:pPr>
      <w:r w:rsidRPr="00D23408">
        <w:rPr>
          <w:rFonts w:ascii="Tahoma" w:hAnsi="Tahoma" w:cs="Tahoma"/>
          <w:snapToGrid w:val="0"/>
          <w:color w:val="000000"/>
          <w:sz w:val="18"/>
          <w:szCs w:val="18"/>
        </w:rPr>
        <w:t>Satzungsentwurf IG WRM</w:t>
      </w: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rFonts w:ascii="Tahoma" w:hAnsi="Tahoma" w:cs="Tahoma"/>
          <w:snapToGrid w:val="0"/>
          <w:color w:val="000000"/>
        </w:rPr>
      </w:pPr>
    </w:p>
    <w:p w:rsidR="008C0CE6" w:rsidRDefault="008C0CE6">
      <w:pPr>
        <w:widowControl w:val="0"/>
        <w:tabs>
          <w:tab w:val="left" w:pos="705"/>
          <w:tab w:val="left" w:pos="1425"/>
          <w:tab w:val="left" w:pos="2190"/>
          <w:tab w:val="left" w:pos="2910"/>
          <w:tab w:val="left" w:pos="3600"/>
          <w:tab w:val="left" w:pos="4320"/>
          <w:tab w:val="left" w:pos="5055"/>
          <w:tab w:val="left" w:pos="5775"/>
          <w:tab w:val="left" w:pos="6465"/>
          <w:tab w:val="left" w:pos="7215"/>
          <w:tab w:val="left" w:pos="7950"/>
          <w:tab w:val="left" w:pos="8655"/>
        </w:tabs>
        <w:jc w:val="both"/>
        <w:rPr>
          <w:snapToGrid w:val="0"/>
        </w:rPr>
      </w:pPr>
    </w:p>
    <w:sectPr w:rsidR="008C0CE6">
      <w:headerReference w:type="even" r:id="rId11"/>
      <w:headerReference w:type="default" r:id="rId12"/>
      <w:footerReference w:type="default" r:id="rId13"/>
      <w:headerReference w:type="first" r:id="rId14"/>
      <w:footerReference w:type="first" r:id="rId15"/>
      <w:pgSz w:w="11906" w:h="16838"/>
      <w:pgMar w:top="1021" w:right="1418" w:bottom="90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4C" w:rsidRDefault="00A17A4C">
      <w:r>
        <w:separator/>
      </w:r>
    </w:p>
  </w:endnote>
  <w:endnote w:type="continuationSeparator" w:id="0">
    <w:p w:rsidR="00A17A4C" w:rsidRDefault="00A1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lpenhornSSK">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lossaryMediumSSK">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Fuzeile"/>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A922F4">
      <w:rPr>
        <w:noProof/>
        <w:snapToGrid w:val="0"/>
        <w:sz w:val="16"/>
      </w:rPr>
      <w:t>S:\Gemeinderat\öffentlich\Sitzung am 25.02.2021\BERAT9 Gründung IG WRM.docx</w:t>
    </w:r>
    <w:r>
      <w:rPr>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Fuzeile"/>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A922F4">
      <w:rPr>
        <w:noProof/>
        <w:snapToGrid w:val="0"/>
        <w:sz w:val="16"/>
      </w:rPr>
      <w:t>S:\Gemeinderat\öffentlich\Sitzung am 25.02.2021\BERAT9 Gründung IG WRM.docx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4C" w:rsidRDefault="00A17A4C">
      <w:r>
        <w:separator/>
      </w:r>
    </w:p>
  </w:footnote>
  <w:footnote w:type="continuationSeparator" w:id="0">
    <w:p w:rsidR="00A17A4C" w:rsidRDefault="00A1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C0CE6" w:rsidRDefault="008C0C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framePr w:wrap="around" w:vAnchor="text" w:hAnchor="margin" w:xAlign="center" w:y="1"/>
      <w:rPr>
        <w:rStyle w:val="Seitenzahl"/>
        <w:rFonts w:ascii="Arial" w:hAnsi="Arial"/>
        <w:sz w:val="20"/>
      </w:rPr>
    </w:pPr>
    <w:r>
      <w:rPr>
        <w:rStyle w:val="Seitenzahl"/>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A922F4">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p w:rsidR="008C0CE6" w:rsidRDefault="008C0C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E6" w:rsidRDefault="008C0CE6">
    <w:pPr>
      <w:pStyle w:val="Kopfzeile"/>
      <w:jc w:val="right"/>
      <w:rPr>
        <w:rFonts w:ascii="Tahoma" w:hAnsi="Tahoma" w:cs="Tahoma"/>
      </w:rPr>
    </w:pPr>
    <w:r>
      <w:rPr>
        <w:rFonts w:ascii="Tahoma" w:hAnsi="Tahoma" w:cs="Tahoma"/>
      </w:rPr>
      <w:t xml:space="preserve">Gem.Rat Nr. </w:t>
    </w:r>
    <w:r w:rsidR="00A922F4">
      <w:rPr>
        <w:rFonts w:ascii="Tahoma" w:hAnsi="Tahoma" w:cs="Tahoma"/>
      </w:rPr>
      <w:t>9</w:t>
    </w:r>
    <w:r>
      <w:rPr>
        <w:rFonts w:ascii="Tahoma" w:hAnsi="Tahoma" w:cs="Tahoma"/>
      </w:rPr>
      <w:t>/20</w:t>
    </w:r>
    <w:r w:rsidR="0035204A">
      <w:rPr>
        <w:rFonts w:ascii="Tahoma" w:hAnsi="Tahoma" w:cs="Tahoma"/>
      </w:rPr>
      <w:t>2</w:t>
    </w:r>
    <w:r w:rsidR="002B4175">
      <w:rPr>
        <w:rFonts w:ascii="Tahoma" w:hAnsi="Tahoma" w:cs="Tahom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11E"/>
    <w:multiLevelType w:val="singleLevel"/>
    <w:tmpl w:val="112C398E"/>
    <w:lvl w:ilvl="0">
      <w:start w:val="1"/>
      <w:numFmt w:val="decimal"/>
      <w:lvlText w:val="%1."/>
      <w:lvlJc w:val="left"/>
      <w:pPr>
        <w:tabs>
          <w:tab w:val="num" w:pos="360"/>
        </w:tabs>
        <w:ind w:left="360" w:hanging="360"/>
      </w:pPr>
      <w:rPr>
        <w:rFonts w:ascii="Arial" w:hAnsi="Arial" w:hint="default"/>
        <w:b w:val="0"/>
        <w:sz w:val="24"/>
      </w:rPr>
    </w:lvl>
  </w:abstractNum>
  <w:abstractNum w:abstractNumId="1" w15:restartNumberingAfterBreak="0">
    <w:nsid w:val="050834CE"/>
    <w:multiLevelType w:val="hybridMultilevel"/>
    <w:tmpl w:val="E1F2894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B844CE"/>
    <w:multiLevelType w:val="hybridMultilevel"/>
    <w:tmpl w:val="C1E621C8"/>
    <w:lvl w:ilvl="0" w:tplc="47A88DAE">
      <w:start w:val="1"/>
      <w:numFmt w:val="bullet"/>
      <w:lvlText w:val="C"/>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9D7256"/>
    <w:multiLevelType w:val="singleLevel"/>
    <w:tmpl w:val="2C144F7E"/>
    <w:lvl w:ilvl="0">
      <w:start w:val="1"/>
      <w:numFmt w:val="decimal"/>
      <w:lvlText w:val="%1."/>
      <w:lvlJc w:val="left"/>
      <w:pPr>
        <w:tabs>
          <w:tab w:val="num" w:pos="360"/>
        </w:tabs>
        <w:ind w:left="360" w:hanging="360"/>
      </w:pPr>
      <w:rPr>
        <w:rFonts w:hint="default"/>
      </w:rPr>
    </w:lvl>
  </w:abstractNum>
  <w:abstractNum w:abstractNumId="4" w15:restartNumberingAfterBreak="0">
    <w:nsid w:val="1E486ABF"/>
    <w:multiLevelType w:val="singleLevel"/>
    <w:tmpl w:val="2C144F7E"/>
    <w:lvl w:ilvl="0">
      <w:start w:val="1"/>
      <w:numFmt w:val="decimal"/>
      <w:lvlText w:val="%1."/>
      <w:lvlJc w:val="left"/>
      <w:pPr>
        <w:tabs>
          <w:tab w:val="num" w:pos="360"/>
        </w:tabs>
        <w:ind w:left="360" w:hanging="360"/>
      </w:pPr>
      <w:rPr>
        <w:rFonts w:hint="default"/>
      </w:rPr>
    </w:lvl>
  </w:abstractNum>
  <w:abstractNum w:abstractNumId="5" w15:restartNumberingAfterBreak="0">
    <w:nsid w:val="204D5CCD"/>
    <w:multiLevelType w:val="hybridMultilevel"/>
    <w:tmpl w:val="72742848"/>
    <w:lvl w:ilvl="0" w:tplc="D73EEFE2">
      <w:start w:val="2"/>
      <w:numFmt w:val="bullet"/>
      <w:lvlText w:val="-"/>
      <w:lvlJc w:val="left"/>
      <w:pPr>
        <w:ind w:left="720" w:hanging="360"/>
      </w:pPr>
      <w:rPr>
        <w:rFonts w:ascii="Tahoma" w:eastAsia="MS Mincho"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854EF"/>
    <w:multiLevelType w:val="singleLevel"/>
    <w:tmpl w:val="2C144F7E"/>
    <w:lvl w:ilvl="0">
      <w:start w:val="1"/>
      <w:numFmt w:val="decimal"/>
      <w:lvlText w:val="%1."/>
      <w:lvlJc w:val="left"/>
      <w:pPr>
        <w:tabs>
          <w:tab w:val="num" w:pos="360"/>
        </w:tabs>
        <w:ind w:left="360" w:hanging="360"/>
      </w:pPr>
      <w:rPr>
        <w:rFonts w:hint="default"/>
      </w:rPr>
    </w:lvl>
  </w:abstractNum>
  <w:abstractNum w:abstractNumId="7" w15:restartNumberingAfterBreak="0">
    <w:nsid w:val="294F007F"/>
    <w:multiLevelType w:val="multilevel"/>
    <w:tmpl w:val="0EC63402"/>
    <w:lvl w:ilvl="0">
      <w:start w:val="1"/>
      <w:numFmt w:val="decimal"/>
      <w:lvlText w:val="%1."/>
      <w:lvlJc w:val="left"/>
      <w:pPr>
        <w:ind w:left="9858" w:hanging="360"/>
      </w:pPr>
      <w:rPr>
        <w:rFonts w:hint="default"/>
      </w:rPr>
    </w:lvl>
    <w:lvl w:ilvl="1">
      <w:start w:val="1"/>
      <w:numFmt w:val="decimal"/>
      <w:isLgl/>
      <w:lvlText w:val="%1.%2"/>
      <w:lvlJc w:val="left"/>
      <w:pPr>
        <w:ind w:left="10644" w:hanging="72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578" w:hanging="1080"/>
      </w:pPr>
      <w:rPr>
        <w:rFonts w:hint="default"/>
      </w:rPr>
    </w:lvl>
    <w:lvl w:ilvl="4">
      <w:start w:val="1"/>
      <w:numFmt w:val="decimal"/>
      <w:isLgl/>
      <w:lvlText w:val="%1.%2.%3.%4.%5"/>
      <w:lvlJc w:val="left"/>
      <w:pPr>
        <w:ind w:left="10938" w:hanging="1440"/>
      </w:pPr>
      <w:rPr>
        <w:rFonts w:hint="default"/>
      </w:rPr>
    </w:lvl>
    <w:lvl w:ilvl="5">
      <w:start w:val="1"/>
      <w:numFmt w:val="decimal"/>
      <w:isLgl/>
      <w:lvlText w:val="%1.%2.%3.%4.%5.%6"/>
      <w:lvlJc w:val="left"/>
      <w:pPr>
        <w:ind w:left="10938" w:hanging="1440"/>
      </w:pPr>
      <w:rPr>
        <w:rFonts w:hint="default"/>
      </w:rPr>
    </w:lvl>
    <w:lvl w:ilvl="6">
      <w:start w:val="1"/>
      <w:numFmt w:val="decimal"/>
      <w:isLgl/>
      <w:lvlText w:val="%1.%2.%3.%4.%5.%6.%7"/>
      <w:lvlJc w:val="left"/>
      <w:pPr>
        <w:ind w:left="11298" w:hanging="1800"/>
      </w:pPr>
      <w:rPr>
        <w:rFonts w:hint="default"/>
      </w:rPr>
    </w:lvl>
    <w:lvl w:ilvl="7">
      <w:start w:val="1"/>
      <w:numFmt w:val="decimal"/>
      <w:isLgl/>
      <w:lvlText w:val="%1.%2.%3.%4.%5.%6.%7.%8"/>
      <w:lvlJc w:val="left"/>
      <w:pPr>
        <w:ind w:left="11658" w:hanging="2160"/>
      </w:pPr>
      <w:rPr>
        <w:rFonts w:hint="default"/>
      </w:rPr>
    </w:lvl>
    <w:lvl w:ilvl="8">
      <w:start w:val="1"/>
      <w:numFmt w:val="decimal"/>
      <w:isLgl/>
      <w:lvlText w:val="%1.%2.%3.%4.%5.%6.%7.%8.%9"/>
      <w:lvlJc w:val="left"/>
      <w:pPr>
        <w:ind w:left="11658" w:hanging="2160"/>
      </w:pPr>
      <w:rPr>
        <w:rFonts w:hint="default"/>
      </w:rPr>
    </w:lvl>
  </w:abstractNum>
  <w:abstractNum w:abstractNumId="8" w15:restartNumberingAfterBreak="0">
    <w:nsid w:val="29FE2D60"/>
    <w:multiLevelType w:val="singleLevel"/>
    <w:tmpl w:val="2C144F7E"/>
    <w:lvl w:ilvl="0">
      <w:start w:val="1"/>
      <w:numFmt w:val="decimal"/>
      <w:lvlText w:val="%1."/>
      <w:lvlJc w:val="left"/>
      <w:pPr>
        <w:tabs>
          <w:tab w:val="num" w:pos="360"/>
        </w:tabs>
        <w:ind w:left="360" w:hanging="360"/>
      </w:pPr>
      <w:rPr>
        <w:rFonts w:hint="default"/>
      </w:rPr>
    </w:lvl>
  </w:abstractNum>
  <w:abstractNum w:abstractNumId="9" w15:restartNumberingAfterBreak="0">
    <w:nsid w:val="2A9F52B2"/>
    <w:multiLevelType w:val="hybridMultilevel"/>
    <w:tmpl w:val="C0F6538C"/>
    <w:lvl w:ilvl="0" w:tplc="2188A86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E1FD9"/>
    <w:multiLevelType w:val="singleLevel"/>
    <w:tmpl w:val="2C144F7E"/>
    <w:lvl w:ilvl="0">
      <w:start w:val="1"/>
      <w:numFmt w:val="decimal"/>
      <w:lvlText w:val="%1."/>
      <w:lvlJc w:val="left"/>
      <w:pPr>
        <w:tabs>
          <w:tab w:val="num" w:pos="360"/>
        </w:tabs>
        <w:ind w:left="360" w:hanging="360"/>
      </w:pPr>
      <w:rPr>
        <w:rFonts w:hint="default"/>
      </w:rPr>
    </w:lvl>
  </w:abstractNum>
  <w:abstractNum w:abstractNumId="11" w15:restartNumberingAfterBreak="0">
    <w:nsid w:val="3F20026C"/>
    <w:multiLevelType w:val="singleLevel"/>
    <w:tmpl w:val="112C398E"/>
    <w:lvl w:ilvl="0">
      <w:start w:val="1"/>
      <w:numFmt w:val="decimal"/>
      <w:lvlText w:val="%1."/>
      <w:lvlJc w:val="left"/>
      <w:pPr>
        <w:tabs>
          <w:tab w:val="num" w:pos="360"/>
        </w:tabs>
        <w:ind w:left="360" w:hanging="360"/>
      </w:pPr>
      <w:rPr>
        <w:rFonts w:ascii="Arial" w:hAnsi="Arial" w:hint="default"/>
        <w:b w:val="0"/>
        <w:sz w:val="24"/>
      </w:rPr>
    </w:lvl>
  </w:abstractNum>
  <w:abstractNum w:abstractNumId="12" w15:restartNumberingAfterBreak="0">
    <w:nsid w:val="401471D2"/>
    <w:multiLevelType w:val="singleLevel"/>
    <w:tmpl w:val="2C144F7E"/>
    <w:lvl w:ilvl="0">
      <w:start w:val="1"/>
      <w:numFmt w:val="decimal"/>
      <w:lvlText w:val="%1."/>
      <w:lvlJc w:val="left"/>
      <w:pPr>
        <w:tabs>
          <w:tab w:val="num" w:pos="360"/>
        </w:tabs>
        <w:ind w:left="360" w:hanging="360"/>
      </w:pPr>
      <w:rPr>
        <w:rFonts w:hint="default"/>
      </w:rPr>
    </w:lvl>
  </w:abstractNum>
  <w:abstractNum w:abstractNumId="13" w15:restartNumberingAfterBreak="0">
    <w:nsid w:val="48744D9C"/>
    <w:multiLevelType w:val="hybridMultilevel"/>
    <w:tmpl w:val="E570772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3122522"/>
    <w:multiLevelType w:val="singleLevel"/>
    <w:tmpl w:val="2C144F7E"/>
    <w:lvl w:ilvl="0">
      <w:start w:val="1"/>
      <w:numFmt w:val="decimal"/>
      <w:lvlText w:val="%1."/>
      <w:lvlJc w:val="left"/>
      <w:pPr>
        <w:tabs>
          <w:tab w:val="num" w:pos="360"/>
        </w:tabs>
        <w:ind w:left="360" w:hanging="360"/>
      </w:pPr>
      <w:rPr>
        <w:rFonts w:hint="default"/>
      </w:rPr>
    </w:lvl>
  </w:abstractNum>
  <w:abstractNum w:abstractNumId="15" w15:restartNumberingAfterBreak="0">
    <w:nsid w:val="53313837"/>
    <w:multiLevelType w:val="hybridMultilevel"/>
    <w:tmpl w:val="BC9A02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9610EC"/>
    <w:multiLevelType w:val="singleLevel"/>
    <w:tmpl w:val="2C144F7E"/>
    <w:lvl w:ilvl="0">
      <w:start w:val="1"/>
      <w:numFmt w:val="decimal"/>
      <w:lvlText w:val="%1."/>
      <w:lvlJc w:val="left"/>
      <w:pPr>
        <w:tabs>
          <w:tab w:val="num" w:pos="360"/>
        </w:tabs>
        <w:ind w:left="360" w:hanging="360"/>
      </w:pPr>
    </w:lvl>
  </w:abstractNum>
  <w:abstractNum w:abstractNumId="17" w15:restartNumberingAfterBreak="0">
    <w:nsid w:val="64932D9F"/>
    <w:multiLevelType w:val="hybridMultilevel"/>
    <w:tmpl w:val="B1AA32F4"/>
    <w:lvl w:ilvl="0" w:tplc="47A88DAE">
      <w:start w:val="1"/>
      <w:numFmt w:val="bullet"/>
      <w:lvlText w:val="C"/>
      <w:lvlJc w:val="left"/>
      <w:pPr>
        <w:ind w:left="360" w:hanging="360"/>
      </w:pPr>
      <w:rPr>
        <w:rFonts w:ascii="Wingdings 2" w:hAnsi="Wingdings 2"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4937709"/>
    <w:multiLevelType w:val="singleLevel"/>
    <w:tmpl w:val="2C144F7E"/>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4"/>
  </w:num>
  <w:num w:numId="4">
    <w:abstractNumId w:val="14"/>
  </w:num>
  <w:num w:numId="5">
    <w:abstractNumId w:val="10"/>
  </w:num>
  <w:num w:numId="6">
    <w:abstractNumId w:val="0"/>
  </w:num>
  <w:num w:numId="7">
    <w:abstractNumId w:val="11"/>
  </w:num>
  <w:num w:numId="8">
    <w:abstractNumId w:val="8"/>
  </w:num>
  <w:num w:numId="9">
    <w:abstractNumId w:val="18"/>
  </w:num>
  <w:num w:numId="10">
    <w:abstractNumId w:val="16"/>
  </w:num>
  <w:num w:numId="11">
    <w:abstractNumId w:val="13"/>
  </w:num>
  <w:num w:numId="12">
    <w:abstractNumId w:val="12"/>
  </w:num>
  <w:num w:numId="13">
    <w:abstractNumId w:val="9"/>
  </w:num>
  <w:num w:numId="14">
    <w:abstractNumId w:val="17"/>
  </w:num>
  <w:num w:numId="15">
    <w:abstractNumId w:val="2"/>
  </w:num>
  <w:num w:numId="16">
    <w:abstractNumId w:val="7"/>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35325"/>
    <w:rsid w:val="000F3DDC"/>
    <w:rsid w:val="00162C33"/>
    <w:rsid w:val="001B6A11"/>
    <w:rsid w:val="001B6B36"/>
    <w:rsid w:val="002B4175"/>
    <w:rsid w:val="002D23D7"/>
    <w:rsid w:val="0035204A"/>
    <w:rsid w:val="00397D9E"/>
    <w:rsid w:val="004774C6"/>
    <w:rsid w:val="005B49B1"/>
    <w:rsid w:val="005C4D6B"/>
    <w:rsid w:val="005E6569"/>
    <w:rsid w:val="006178F8"/>
    <w:rsid w:val="0063359B"/>
    <w:rsid w:val="006F287D"/>
    <w:rsid w:val="0076622F"/>
    <w:rsid w:val="007E13F9"/>
    <w:rsid w:val="008C0CE6"/>
    <w:rsid w:val="008D3BBC"/>
    <w:rsid w:val="00900D81"/>
    <w:rsid w:val="00995828"/>
    <w:rsid w:val="009E5254"/>
    <w:rsid w:val="00A17A4C"/>
    <w:rsid w:val="00A61FE8"/>
    <w:rsid w:val="00A81576"/>
    <w:rsid w:val="00A86DBE"/>
    <w:rsid w:val="00A922F4"/>
    <w:rsid w:val="00C1666D"/>
    <w:rsid w:val="00C87E74"/>
    <w:rsid w:val="00CC15B8"/>
    <w:rsid w:val="00D23408"/>
    <w:rsid w:val="00D4528F"/>
    <w:rsid w:val="00DD6CB5"/>
    <w:rsid w:val="00E81D83"/>
    <w:rsid w:val="00E921CF"/>
    <w:rsid w:val="00EE2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42BDC6"/>
  <w15:docId w15:val="{EFF13CBF-796A-4617-8026-A4ED02D9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lpenhornSSK" w:hAnsi="AlpenhornSSK"/>
      <w:b/>
      <w:sz w:val="32"/>
    </w:rPr>
  </w:style>
  <w:style w:type="paragraph" w:styleId="berschrift2">
    <w:name w:val="heading 2"/>
    <w:basedOn w:val="Standard"/>
    <w:next w:val="Standard"/>
    <w:qFormat/>
    <w:pPr>
      <w:keepNext/>
      <w:outlineLvl w:val="1"/>
    </w:pPr>
    <w:rPr>
      <w:rFonts w:ascii="Tahoma" w:hAnsi="Tahoma" w:cs="Tahoma"/>
      <w:b/>
      <w:bCs/>
      <w:sz w:val="28"/>
    </w:rPr>
  </w:style>
  <w:style w:type="paragraph" w:styleId="berschrift3">
    <w:name w:val="heading 3"/>
    <w:basedOn w:val="Standard"/>
    <w:next w:val="Standard"/>
    <w:qFormat/>
    <w:pPr>
      <w:keepNext/>
      <w:jc w:val="both"/>
      <w:outlineLvl w:val="2"/>
    </w:pPr>
    <w:rPr>
      <w:rFonts w:ascii="Tahoma" w:hAnsi="Tahoma" w:cs="Tahoma"/>
      <w:b/>
      <w:bCs/>
      <w:i/>
      <w:iCs/>
      <w:snapToGrid w:val="0"/>
      <w:color w:val="000000"/>
      <w:u w:val="single"/>
    </w:rPr>
  </w:style>
  <w:style w:type="paragraph" w:styleId="berschrift4">
    <w:name w:val="heading 4"/>
    <w:basedOn w:val="Standard"/>
    <w:next w:val="Standard"/>
    <w:qFormat/>
    <w:pPr>
      <w:keepNext/>
      <w:ind w:left="2124" w:firstLine="708"/>
      <w:outlineLvl w:val="3"/>
    </w:pPr>
    <w:rPr>
      <w:rFonts w:ascii="Tahoma" w:hAnsi="Tahoma" w:cs="Tahoma"/>
      <w:bCs/>
      <w:sz w:val="40"/>
    </w:rPr>
  </w:style>
  <w:style w:type="paragraph" w:styleId="berschrift5">
    <w:name w:val="heading 5"/>
    <w:basedOn w:val="Standard"/>
    <w:next w:val="Standard"/>
    <w:qFormat/>
    <w:pPr>
      <w:keepNext/>
      <w:widowControl w:val="0"/>
      <w:shd w:val="clear" w:color="auto" w:fill="D9D9D9"/>
      <w:tabs>
        <w:tab w:val="left" w:pos="426"/>
        <w:tab w:val="left" w:pos="2190"/>
        <w:tab w:val="left" w:pos="2910"/>
        <w:tab w:val="left" w:pos="3600"/>
        <w:tab w:val="left" w:pos="4320"/>
        <w:tab w:val="left" w:pos="5055"/>
        <w:tab w:val="left" w:pos="5775"/>
        <w:tab w:val="left" w:pos="6465"/>
        <w:tab w:val="left" w:pos="7215"/>
        <w:tab w:val="left" w:pos="7950"/>
        <w:tab w:val="left" w:pos="8655"/>
      </w:tabs>
      <w:outlineLvl w:val="4"/>
    </w:pPr>
    <w:rPr>
      <w:rFonts w:ascii="Tahoma" w:hAnsi="Tahoma" w:cs="Tahoma"/>
      <w:b/>
      <w:bCs/>
      <w:snapToGrid w:val="0"/>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semiHidden/>
    <w:pPr>
      <w:tabs>
        <w:tab w:val="center" w:pos="4536"/>
        <w:tab w:val="right" w:pos="9072"/>
      </w:tabs>
    </w:pPr>
  </w:style>
  <w:style w:type="paragraph" w:styleId="Textkrper2">
    <w:name w:val="Body Text 2"/>
    <w:basedOn w:val="Standard"/>
    <w:semiHidden/>
    <w:pPr>
      <w:jc w:val="both"/>
    </w:pPr>
    <w:rPr>
      <w:rFonts w:ascii="Arial" w:hAnsi="Arial"/>
      <w:snapToGrid w:val="0"/>
      <w:color w:val="000000"/>
    </w:rPr>
  </w:style>
  <w:style w:type="paragraph" w:styleId="Textkrper3">
    <w:name w:val="Body Text 3"/>
    <w:basedOn w:val="Standard"/>
    <w:semiHidden/>
    <w:pPr>
      <w:widowControl w:val="0"/>
      <w:shd w:val="clear" w:color="auto" w:fill="D9D9D9"/>
      <w:tabs>
        <w:tab w:val="left" w:pos="426"/>
        <w:tab w:val="left" w:pos="2190"/>
        <w:tab w:val="left" w:pos="2910"/>
        <w:tab w:val="left" w:pos="3600"/>
        <w:tab w:val="left" w:pos="4320"/>
        <w:tab w:val="left" w:pos="5055"/>
        <w:tab w:val="left" w:pos="5775"/>
        <w:tab w:val="left" w:pos="6465"/>
        <w:tab w:val="left" w:pos="7215"/>
        <w:tab w:val="left" w:pos="7950"/>
        <w:tab w:val="left" w:pos="8655"/>
      </w:tabs>
    </w:pPr>
    <w:rPr>
      <w:rFonts w:ascii="Tahoma" w:hAnsi="Tahoma" w:cs="Tahoma"/>
      <w:b/>
      <w:bCs/>
      <w:snapToGrid w:val="0"/>
      <w:color w:val="000000"/>
    </w:rPr>
  </w:style>
  <w:style w:type="character" w:customStyle="1" w:styleId="FuzeileZchn">
    <w:name w:val="Fußzeile Zchn"/>
    <w:basedOn w:val="Absatz-Standardschriftart"/>
    <w:link w:val="Fuzeile"/>
    <w:semiHidden/>
    <w:rsid w:val="002D23D7"/>
    <w:rPr>
      <w:sz w:val="24"/>
    </w:rPr>
  </w:style>
  <w:style w:type="character" w:customStyle="1" w:styleId="KopfzeileZchn">
    <w:name w:val="Kopfzeile Zchn"/>
    <w:basedOn w:val="Absatz-Standardschriftart"/>
    <w:link w:val="Kopfzeile"/>
    <w:semiHidden/>
    <w:rsid w:val="002D23D7"/>
    <w:rPr>
      <w:sz w:val="24"/>
    </w:rPr>
  </w:style>
  <w:style w:type="paragraph" w:customStyle="1" w:styleId="STDRastatt">
    <w:name w:val="STDRastatt"/>
    <w:basedOn w:val="Standard"/>
    <w:rsid w:val="002D23D7"/>
    <w:pPr>
      <w:spacing w:line="280" w:lineRule="exact"/>
      <w:jc w:val="both"/>
    </w:pPr>
    <w:rPr>
      <w:rFonts w:ascii="Tahoma" w:hAnsi="Tahoma"/>
      <w:color w:val="000000"/>
      <w:sz w:val="22"/>
      <w:szCs w:val="24"/>
    </w:rPr>
  </w:style>
  <w:style w:type="paragraph" w:styleId="Listenabsatz">
    <w:name w:val="List Paragraph"/>
    <w:basedOn w:val="Standard"/>
    <w:uiPriority w:val="34"/>
    <w:qFormat/>
    <w:rsid w:val="00900D81"/>
    <w:pPr>
      <w:ind w:left="720"/>
      <w:contextualSpacing/>
    </w:pPr>
  </w:style>
  <w:style w:type="paragraph" w:styleId="Sprechblasentext">
    <w:name w:val="Balloon Text"/>
    <w:basedOn w:val="Standard"/>
    <w:link w:val="SprechblasentextZchn"/>
    <w:uiPriority w:val="99"/>
    <w:semiHidden/>
    <w:unhideWhenUsed/>
    <w:rsid w:val="009E52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4397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Weisenbach</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Frorath, Manuela</dc:creator>
  <cp:lastModifiedBy>Frorath Manuela</cp:lastModifiedBy>
  <cp:revision>6</cp:revision>
  <cp:lastPrinted>2021-02-15T14:20:00Z</cp:lastPrinted>
  <dcterms:created xsi:type="dcterms:W3CDTF">2021-01-27T13:36:00Z</dcterms:created>
  <dcterms:modified xsi:type="dcterms:W3CDTF">2021-02-15T14:21:00Z</dcterms:modified>
</cp:coreProperties>
</file>